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2F5E6" w14:textId="77777777" w:rsidR="00B80864" w:rsidRDefault="00B80864">
      <w:pPr>
        <w:spacing w:after="500"/>
      </w:pPr>
    </w:p>
    <w:p w14:paraId="3110225E" w14:textId="77777777" w:rsidR="00B80864" w:rsidRDefault="00000000">
      <w:pPr>
        <w:spacing w:after="40"/>
        <w:jc w:val="center"/>
      </w:pPr>
      <w:r>
        <w:rPr>
          <w:rFonts w:ascii="Arial" w:eastAsia="Arial" w:hAnsi="Arial" w:cs="Arial"/>
          <w:b/>
          <w:bCs/>
          <w:color w:val="B8860B"/>
          <w:spacing w:val="150"/>
          <w:sz w:val="20"/>
          <w:szCs w:val="20"/>
        </w:rPr>
        <w:t>STATE OF TEXAS</w:t>
      </w:r>
    </w:p>
    <w:p w14:paraId="53034843" w14:textId="77777777" w:rsidR="00B80864" w:rsidRDefault="00B80864">
      <w:pPr>
        <w:pBdr>
          <w:bottom w:val="single" w:sz="4" w:space="2" w:color="B8860B"/>
        </w:pBdr>
        <w:jc w:val="center"/>
      </w:pPr>
    </w:p>
    <w:p w14:paraId="3FF8238F" w14:textId="77777777" w:rsidR="00B80864" w:rsidRDefault="00B80864">
      <w:pPr>
        <w:spacing w:after="60"/>
      </w:pPr>
    </w:p>
    <w:p w14:paraId="2D78EA09" w14:textId="77777777" w:rsidR="00B80864" w:rsidRDefault="00000000">
      <w:pPr>
        <w:spacing w:after="60"/>
        <w:jc w:val="center"/>
      </w:pPr>
      <w:r>
        <w:rPr>
          <w:rFonts w:ascii="Arial" w:eastAsia="Arial" w:hAnsi="Arial" w:cs="Arial"/>
          <w:b/>
          <w:bCs/>
          <w:color w:val="1B2A4A"/>
          <w:sz w:val="56"/>
          <w:szCs w:val="56"/>
        </w:rPr>
        <w:t>TEXAS EDUCATOR BENEFITS</w:t>
      </w:r>
    </w:p>
    <w:p w14:paraId="12B720E2" w14:textId="77777777" w:rsidR="00B80864" w:rsidRDefault="00000000">
      <w:pPr>
        <w:spacing w:after="160"/>
        <w:jc w:val="center"/>
      </w:pPr>
      <w:r>
        <w:rPr>
          <w:rFonts w:ascii="Arial" w:eastAsia="Arial" w:hAnsi="Arial" w:cs="Arial"/>
          <w:b/>
          <w:bCs/>
          <w:color w:val="1B2A4A"/>
          <w:sz w:val="56"/>
          <w:szCs w:val="56"/>
        </w:rPr>
        <w:t>EXPANSION ACT</w:t>
      </w:r>
    </w:p>
    <w:p w14:paraId="167527C4" w14:textId="77777777" w:rsidR="00B80864" w:rsidRDefault="00000000">
      <w:pPr>
        <w:spacing w:after="60"/>
        <w:jc w:val="center"/>
      </w:pPr>
      <w:r>
        <w:rPr>
          <w:i/>
          <w:iCs/>
          <w:color w:val="444444"/>
          <w:sz w:val="30"/>
          <w:szCs w:val="30"/>
        </w:rPr>
        <w:t>House Bill</w:t>
      </w:r>
    </w:p>
    <w:p w14:paraId="27833D62" w14:textId="77777777" w:rsidR="00B80864" w:rsidRDefault="00000000">
      <w:pPr>
        <w:spacing w:after="40"/>
        <w:jc w:val="center"/>
      </w:pPr>
      <w:r>
        <w:rPr>
          <w:rFonts w:ascii="Arial" w:eastAsia="Arial" w:hAnsi="Arial" w:cs="Arial"/>
          <w:color w:val="444444"/>
          <w:spacing w:val="60"/>
          <w:sz w:val="24"/>
          <w:szCs w:val="24"/>
        </w:rPr>
        <w:t xml:space="preserve">90th Texas Legislature, Regular </w:t>
      </w:r>
      <w:proofErr w:type="gramStart"/>
      <w:r>
        <w:rPr>
          <w:rFonts w:ascii="Arial" w:eastAsia="Arial" w:hAnsi="Arial" w:cs="Arial"/>
          <w:color w:val="444444"/>
          <w:spacing w:val="60"/>
          <w:sz w:val="24"/>
          <w:szCs w:val="24"/>
        </w:rPr>
        <w:t>Session  •</w:t>
      </w:r>
      <w:proofErr w:type="gramEnd"/>
      <w:r>
        <w:rPr>
          <w:rFonts w:ascii="Arial" w:eastAsia="Arial" w:hAnsi="Arial" w:cs="Arial"/>
          <w:color w:val="444444"/>
          <w:spacing w:val="60"/>
          <w:sz w:val="24"/>
          <w:szCs w:val="24"/>
        </w:rPr>
        <w:t xml:space="preserve">  2027</w:t>
      </w:r>
    </w:p>
    <w:p w14:paraId="70D68E66" w14:textId="77777777" w:rsidR="00B80864" w:rsidRDefault="00B80864">
      <w:pPr>
        <w:spacing w:after="60"/>
      </w:pPr>
    </w:p>
    <w:p w14:paraId="7221C8ED" w14:textId="77777777" w:rsidR="00B80864" w:rsidRDefault="00B80864">
      <w:pPr>
        <w:pBdr>
          <w:top w:val="single" w:sz="4" w:space="2" w:color="B8860B"/>
        </w:pBdr>
        <w:jc w:val="center"/>
      </w:pPr>
    </w:p>
    <w:p w14:paraId="15261F44" w14:textId="77777777" w:rsidR="00B80864" w:rsidRDefault="00B80864">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80864" w14:paraId="626727B6" w14:textId="77777777">
        <w:tblPrEx>
          <w:tblCellMar>
            <w:top w:w="0" w:type="dxa"/>
            <w:bottom w:w="0" w:type="dxa"/>
          </w:tblCellMar>
        </w:tblPrEx>
        <w:tc>
          <w:tcPr>
            <w:tcW w:w="9360" w:type="dxa"/>
            <w:tcBorders>
              <w:top w:val="single" w:sz="1" w:space="0" w:color="D6E0EC"/>
              <w:left w:val="single" w:sz="14" w:space="0" w:color="B8860B"/>
              <w:bottom w:val="single" w:sz="1" w:space="0" w:color="D6E0EC"/>
              <w:right w:val="single" w:sz="1" w:space="0" w:color="D6E0EC"/>
            </w:tcBorders>
            <w:shd w:val="clear" w:color="auto" w:fill="EEF2F7"/>
            <w:tcMar>
              <w:top w:w="180" w:type="dxa"/>
              <w:left w:w="280" w:type="dxa"/>
              <w:bottom w:w="180" w:type="dxa"/>
              <w:right w:w="280" w:type="dxa"/>
            </w:tcMar>
          </w:tcPr>
          <w:p w14:paraId="728A2E38" w14:textId="77777777" w:rsidR="00B80864" w:rsidRDefault="00000000">
            <w:pPr>
              <w:spacing w:after="80"/>
            </w:pPr>
            <w:r>
              <w:t xml:space="preserve">By: Representative </w:t>
            </w:r>
            <w:r>
              <w:rPr>
                <w:color w:val="444444"/>
              </w:rPr>
              <w:t>______________________________</w:t>
            </w:r>
            <w:r>
              <w:t xml:space="preserve">    H.B. No. </w:t>
            </w:r>
            <w:r>
              <w:rPr>
                <w:color w:val="444444"/>
              </w:rPr>
              <w:t>______</w:t>
            </w:r>
          </w:p>
          <w:p w14:paraId="3A1C153A" w14:textId="77777777" w:rsidR="00B80864" w:rsidRDefault="00000000">
            <w:pPr>
              <w:spacing w:before="40"/>
            </w:pPr>
            <w:r>
              <w:rPr>
                <w:rFonts w:ascii="Arial" w:eastAsia="Arial" w:hAnsi="Arial" w:cs="Arial"/>
                <w:i/>
                <w:iCs/>
                <w:color w:val="444444"/>
                <w:sz w:val="20"/>
                <w:szCs w:val="20"/>
              </w:rPr>
              <w:t xml:space="preserve">90th Legislature, Regular </w:t>
            </w:r>
            <w:proofErr w:type="gramStart"/>
            <w:r>
              <w:rPr>
                <w:rFonts w:ascii="Arial" w:eastAsia="Arial" w:hAnsi="Arial" w:cs="Arial"/>
                <w:i/>
                <w:iCs/>
                <w:color w:val="444444"/>
                <w:sz w:val="20"/>
                <w:szCs w:val="20"/>
              </w:rPr>
              <w:t>Session  |</w:t>
            </w:r>
            <w:proofErr w:type="gramEnd"/>
            <w:r>
              <w:rPr>
                <w:rFonts w:ascii="Arial" w:eastAsia="Arial" w:hAnsi="Arial" w:cs="Arial"/>
                <w:i/>
                <w:iCs/>
                <w:color w:val="444444"/>
                <w:sz w:val="20"/>
                <w:szCs w:val="20"/>
              </w:rPr>
              <w:t xml:space="preserve">  2027</w:t>
            </w:r>
          </w:p>
        </w:tc>
      </w:tr>
    </w:tbl>
    <w:p w14:paraId="2A6B628F" w14:textId="77777777" w:rsidR="00B80864" w:rsidRDefault="00B80864">
      <w:pPr>
        <w:spacing w:after="500"/>
      </w:pPr>
    </w:p>
    <w:p w14:paraId="74B0E1EF" w14:textId="77777777" w:rsidR="00B80864" w:rsidRDefault="00000000">
      <w:r>
        <w:br w:type="page"/>
      </w:r>
    </w:p>
    <w:p w14:paraId="40D893CC" w14:textId="77777777" w:rsidR="00B80864" w:rsidRDefault="00B80864">
      <w:pPr>
        <w:sectPr w:rsidR="00B80864">
          <w:headerReference w:type="even" r:id="rId7"/>
          <w:headerReference w:type="default" r:id="rId8"/>
          <w:footerReference w:type="even" r:id="rId9"/>
          <w:footerReference w:type="default" r:id="rId10"/>
          <w:headerReference w:type="first" r:id="rId11"/>
          <w:footerReference w:type="first" r:id="rId12"/>
          <w:pgSz w:w="12240" w:h="15840"/>
          <w:pgMar w:top="1080" w:right="1440" w:bottom="1080" w:left="1440" w:header="708" w:footer="708" w:gutter="0"/>
          <w:cols w:space="720"/>
          <w:docGrid w:linePitch="360"/>
        </w:sectPr>
      </w:pPr>
    </w:p>
    <w:p w14:paraId="4FAACA42" w14:textId="77777777" w:rsidR="00B80864" w:rsidRDefault="00B80864">
      <w:pPr>
        <w:spacing w:after="40"/>
      </w:pPr>
    </w:p>
    <w:p w14:paraId="661E14F3" w14:textId="77777777" w:rsidR="00B80864" w:rsidRDefault="00000000">
      <w:pPr>
        <w:spacing w:after="60"/>
        <w:jc w:val="center"/>
      </w:pPr>
      <w:r>
        <w:rPr>
          <w:rFonts w:ascii="Arial" w:eastAsia="Arial" w:hAnsi="Arial" w:cs="Arial"/>
          <w:color w:val="444444"/>
        </w:rPr>
        <w:t>90th Legislature, Regular Session</w:t>
      </w:r>
    </w:p>
    <w:p w14:paraId="2B16995A" w14:textId="77777777" w:rsidR="00B80864" w:rsidRDefault="00000000">
      <w:pPr>
        <w:spacing w:after="80"/>
        <w:jc w:val="center"/>
      </w:pPr>
      <w:r>
        <w:rPr>
          <w:rFonts w:ascii="Arial" w:eastAsia="Arial" w:hAnsi="Arial" w:cs="Arial"/>
          <w:color w:val="444444"/>
        </w:rPr>
        <w:t>2027</w:t>
      </w:r>
    </w:p>
    <w:p w14:paraId="1D05DAD4" w14:textId="77777777" w:rsidR="00B80864" w:rsidRDefault="00B80864">
      <w:pPr>
        <w:pBdr>
          <w:bottom w:val="single" w:sz="4" w:space="1" w:color="B8860B"/>
        </w:pBdr>
        <w:spacing w:before="40" w:after="80"/>
      </w:pPr>
    </w:p>
    <w:p w14:paraId="04A8B549" w14:textId="77777777" w:rsidR="00B80864" w:rsidRDefault="00000000">
      <w:pPr>
        <w:tabs>
          <w:tab w:val="right" w:pos="9360"/>
        </w:tabs>
        <w:spacing w:before="80" w:after="40"/>
      </w:pPr>
      <w:r>
        <w:t xml:space="preserve">By: Representative </w:t>
      </w:r>
      <w:r>
        <w:rPr>
          <w:color w:val="444444"/>
        </w:rPr>
        <w:t>______________________________</w:t>
      </w:r>
      <w:r>
        <w:tab/>
      </w:r>
      <w:r>
        <w:rPr>
          <w:color w:val="444444"/>
        </w:rPr>
        <w:t>H.B. No. ______</w:t>
      </w:r>
    </w:p>
    <w:p w14:paraId="573F62D2" w14:textId="77777777" w:rsidR="00B80864" w:rsidRDefault="00B80864">
      <w:pPr>
        <w:pBdr>
          <w:bottom w:val="single" w:sz="4" w:space="1" w:color="B8860B"/>
        </w:pBdr>
        <w:spacing w:before="40" w:after="120"/>
      </w:pPr>
    </w:p>
    <w:p w14:paraId="35BF000F" w14:textId="77777777" w:rsidR="00B80864" w:rsidRDefault="00B80864">
      <w:pPr>
        <w:spacing w:after="60"/>
      </w:pPr>
    </w:p>
    <w:p w14:paraId="7B721D42" w14:textId="77777777" w:rsidR="00B80864" w:rsidRDefault="00000000">
      <w:pPr>
        <w:spacing w:after="60"/>
        <w:jc w:val="center"/>
      </w:pPr>
      <w:r>
        <w:rPr>
          <w:rFonts w:ascii="Arial" w:eastAsia="Arial" w:hAnsi="Arial" w:cs="Arial"/>
          <w:b/>
          <w:bCs/>
          <w:color w:val="1B2A4A"/>
          <w:spacing w:val="80"/>
          <w:sz w:val="24"/>
          <w:szCs w:val="24"/>
        </w:rPr>
        <w:t>A BILL TO BE ENTITLED</w:t>
      </w:r>
    </w:p>
    <w:p w14:paraId="63D956B3" w14:textId="77777777" w:rsidR="00B80864" w:rsidRDefault="00000000">
      <w:pPr>
        <w:spacing w:after="80"/>
        <w:jc w:val="center"/>
      </w:pPr>
      <w:r>
        <w:rPr>
          <w:rFonts w:ascii="Arial" w:eastAsia="Arial" w:hAnsi="Arial" w:cs="Arial"/>
          <w:b/>
          <w:bCs/>
          <w:color w:val="1B2A4A"/>
          <w:spacing w:val="120"/>
          <w:sz w:val="28"/>
          <w:szCs w:val="28"/>
        </w:rPr>
        <w:t>AN ACT</w:t>
      </w:r>
    </w:p>
    <w:p w14:paraId="23DFF642" w14:textId="77777777" w:rsidR="00B80864" w:rsidRDefault="00B80864">
      <w:pPr>
        <w:pBdr>
          <w:bottom w:val="single" w:sz="4" w:space="1" w:color="B8860B"/>
        </w:pBdr>
        <w:spacing w:after="80"/>
      </w:pPr>
    </w:p>
    <w:p w14:paraId="61F704A9" w14:textId="77777777" w:rsidR="00B80864" w:rsidRDefault="00000000">
      <w:pPr>
        <w:spacing w:before="80" w:after="80"/>
      </w:pPr>
      <w:r>
        <w:rPr>
          <w:i/>
          <w:iCs/>
        </w:rPr>
        <w:t>relating to expanding health benefit options for public school employees through optional participation in the Employees Retirement System of Texas Group Benefits Program.</w:t>
      </w:r>
    </w:p>
    <w:p w14:paraId="5C7ABA8F" w14:textId="77777777" w:rsidR="00B80864" w:rsidRDefault="00B80864">
      <w:pPr>
        <w:pBdr>
          <w:bottom w:val="single" w:sz="4" w:space="1" w:color="B8860B"/>
        </w:pBdr>
        <w:spacing w:before="80" w:after="80"/>
      </w:pPr>
    </w:p>
    <w:p w14:paraId="6B53E0C1" w14:textId="77777777" w:rsidR="00B80864" w:rsidRDefault="00B80864">
      <w:pPr>
        <w:spacing w:after="40"/>
      </w:pPr>
    </w:p>
    <w:p w14:paraId="0BE24008" w14:textId="77777777" w:rsidR="00B80864" w:rsidRDefault="00000000">
      <w:pPr>
        <w:spacing w:before="60" w:after="120"/>
        <w:jc w:val="center"/>
      </w:pPr>
      <w:r>
        <w:rPr>
          <w:rFonts w:ascii="Arial" w:eastAsia="Arial" w:hAnsi="Arial" w:cs="Arial"/>
          <w:b/>
          <w:bCs/>
          <w:color w:val="1B2A4A"/>
        </w:rPr>
        <w:t>BE IT ENACTED BY THE LEGISLATURE OF THE STATE OF TEXAS:</w:t>
      </w:r>
    </w:p>
    <w:p w14:paraId="01BF2663" w14:textId="77777777" w:rsidR="00B80864" w:rsidRDefault="00B80864">
      <w:pPr>
        <w:pBdr>
          <w:bottom w:val="single" w:sz="4" w:space="1" w:color="B8860B"/>
        </w:pBdr>
        <w:spacing w:after="120"/>
      </w:pPr>
    </w:p>
    <w:p w14:paraId="1D304F47" w14:textId="77777777" w:rsidR="00B80864" w:rsidRDefault="00000000">
      <w:pPr>
        <w:spacing w:before="240" w:after="60"/>
      </w:pPr>
      <w:r>
        <w:rPr>
          <w:rFonts w:ascii="Arial" w:eastAsia="Arial" w:hAnsi="Arial" w:cs="Arial"/>
          <w:b/>
          <w:bCs/>
          <w:color w:val="1B2A4A"/>
        </w:rPr>
        <w:t>SECTION 1.  SHORT TITLE.</w:t>
      </w:r>
    </w:p>
    <w:p w14:paraId="615E09D2" w14:textId="77777777" w:rsidR="00B80864" w:rsidRDefault="00000000">
      <w:pPr>
        <w:spacing w:before="80" w:after="80"/>
      </w:pPr>
      <w:r>
        <w:t>This Act may be cited as the "Texas Educator Benefits Expansion Act."</w:t>
      </w:r>
    </w:p>
    <w:p w14:paraId="6FABA284" w14:textId="77777777" w:rsidR="00B80864" w:rsidRDefault="00000000">
      <w:pPr>
        <w:spacing w:before="240" w:after="60"/>
      </w:pPr>
      <w:r>
        <w:rPr>
          <w:rFonts w:ascii="Arial" w:eastAsia="Arial" w:hAnsi="Arial" w:cs="Arial"/>
          <w:b/>
          <w:bCs/>
          <w:color w:val="1B2A4A"/>
        </w:rPr>
        <w:t>SECTION 2.  LEGISLATIVE FINDINGS AND PURPOSE.</w:t>
      </w:r>
    </w:p>
    <w:p w14:paraId="26868B01" w14:textId="77777777" w:rsidR="00B80864" w:rsidRDefault="00000000">
      <w:pPr>
        <w:spacing w:before="80" w:after="80"/>
      </w:pPr>
      <w:r>
        <w:t>The Legislature finds that:</w:t>
      </w:r>
    </w:p>
    <w:p w14:paraId="128F7251" w14:textId="77777777" w:rsidR="00B80864" w:rsidRDefault="00000000">
      <w:pPr>
        <w:spacing w:before="60" w:after="60"/>
        <w:ind w:left="720" w:hanging="360"/>
      </w:pPr>
      <w:r>
        <w:t xml:space="preserve">(1)  Texas educators and </w:t>
      </w:r>
      <w:proofErr w:type="gramStart"/>
      <w:r>
        <w:t>public school</w:t>
      </w:r>
      <w:proofErr w:type="gramEnd"/>
      <w:r>
        <w:t xml:space="preserve"> employees serve a critical role in the success and prosperity of this state;</w:t>
      </w:r>
    </w:p>
    <w:p w14:paraId="242155CF" w14:textId="77777777" w:rsidR="00B80864" w:rsidRDefault="00000000">
      <w:pPr>
        <w:spacing w:before="60" w:after="60"/>
        <w:ind w:left="720" w:hanging="360"/>
      </w:pPr>
      <w:r>
        <w:t>(2)  rising healthcare costs continue to place significant financial burdens on educators, school districts, and taxpayers;</w:t>
      </w:r>
    </w:p>
    <w:p w14:paraId="2DE5AB82" w14:textId="77777777" w:rsidR="00B80864" w:rsidRDefault="00000000">
      <w:pPr>
        <w:spacing w:before="60" w:after="60"/>
        <w:ind w:left="720" w:hanging="360"/>
      </w:pPr>
      <w:r>
        <w:t>(3)  affordable and competitive employee benefits are essential for recruiting and retaining high-quality teachers and school personnel;</w:t>
      </w:r>
    </w:p>
    <w:p w14:paraId="5EF174BD" w14:textId="77777777" w:rsidR="00B80864" w:rsidRDefault="00000000">
      <w:pPr>
        <w:spacing w:before="60" w:after="60"/>
        <w:ind w:left="720" w:hanging="360"/>
      </w:pPr>
      <w:r>
        <w:t>(4)  larger insurance purchasing pools can create administrative efficiencies and improve purchasing power;</w:t>
      </w:r>
    </w:p>
    <w:p w14:paraId="701860AE" w14:textId="77777777" w:rsidR="00B80864" w:rsidRDefault="00000000">
      <w:pPr>
        <w:spacing w:before="60" w:after="60"/>
        <w:ind w:left="720" w:hanging="360"/>
      </w:pPr>
      <w:r>
        <w:t>(5)  public school employers should have the flexibility to select health benefit programs that best meet the needs of their employees and local communities; and;</w:t>
      </w:r>
    </w:p>
    <w:p w14:paraId="7241F43C" w14:textId="77777777" w:rsidR="00B80864" w:rsidRDefault="00000000">
      <w:pPr>
        <w:spacing w:before="60" w:after="60"/>
        <w:ind w:left="720" w:hanging="360"/>
      </w:pPr>
      <w:r>
        <w:t>(6)  expanding participation opportunities within existing state-administered health benefit programs may reduce costs while improving benefit options.</w:t>
      </w:r>
    </w:p>
    <w:p w14:paraId="674399E8" w14:textId="77777777" w:rsidR="00B80864" w:rsidRDefault="00B80864">
      <w:pPr>
        <w:spacing w:after="40"/>
      </w:pPr>
    </w:p>
    <w:p w14:paraId="277439B7" w14:textId="77777777" w:rsidR="00B80864" w:rsidRDefault="00000000">
      <w:pPr>
        <w:spacing w:before="60" w:after="80"/>
      </w:pPr>
      <w:r>
        <w:t>The purpose of this Act is to provide public school employers with an additional voluntary option for employee health coverage through participation in the Employees Retirement System of Texas Group Benefits Program.</w:t>
      </w:r>
    </w:p>
    <w:p w14:paraId="30D6F28E" w14:textId="77777777" w:rsidR="00B80864" w:rsidRDefault="00000000">
      <w:pPr>
        <w:spacing w:before="240" w:after="60"/>
      </w:pPr>
      <w:r>
        <w:rPr>
          <w:rFonts w:ascii="Arial" w:eastAsia="Arial" w:hAnsi="Arial" w:cs="Arial"/>
          <w:b/>
          <w:bCs/>
          <w:color w:val="1B2A4A"/>
        </w:rPr>
        <w:t>SECTION 3.  Chapter 1551, Insurance Code, is amended by adding Subchapter M to read as follows:</w:t>
      </w:r>
    </w:p>
    <w:p w14:paraId="4123F998" w14:textId="77777777" w:rsidR="00B80864" w:rsidRDefault="00B80864">
      <w:pPr>
        <w:spacing w:after="40"/>
      </w:pPr>
    </w:p>
    <w:p w14:paraId="1C2B050D" w14:textId="77777777" w:rsidR="00B80864" w:rsidRDefault="00000000">
      <w:pPr>
        <w:spacing w:before="80" w:after="40"/>
        <w:jc w:val="center"/>
      </w:pPr>
      <w:r>
        <w:rPr>
          <w:rFonts w:ascii="Arial" w:eastAsia="Arial" w:hAnsi="Arial" w:cs="Arial"/>
          <w:b/>
          <w:bCs/>
          <w:color w:val="1B2A4A"/>
        </w:rPr>
        <w:t>SUBCHAPTER M.</w:t>
      </w:r>
    </w:p>
    <w:p w14:paraId="396D8C7B" w14:textId="77777777" w:rsidR="00B80864" w:rsidRDefault="00000000">
      <w:pPr>
        <w:spacing w:after="120"/>
        <w:jc w:val="center"/>
      </w:pPr>
      <w:r>
        <w:rPr>
          <w:rFonts w:ascii="Arial" w:eastAsia="Arial" w:hAnsi="Arial" w:cs="Arial"/>
          <w:b/>
          <w:bCs/>
          <w:color w:val="1B2A4A"/>
        </w:rPr>
        <w:t>OPTIONAL PARTICIPATION BY PUBLIC SCHOOL EMPLOYERS</w:t>
      </w:r>
    </w:p>
    <w:p w14:paraId="3AB30C79" w14:textId="77777777" w:rsidR="00B80864" w:rsidRDefault="00000000">
      <w:pPr>
        <w:spacing w:before="180" w:after="60"/>
      </w:pPr>
      <w:r>
        <w:rPr>
          <w:b/>
          <w:bCs/>
        </w:rPr>
        <w:t>Sec. 1551.651.</w:t>
      </w:r>
      <w:r>
        <w:rPr>
          <w:b/>
          <w:bCs/>
          <w:caps/>
        </w:rPr>
        <w:t xml:space="preserve">  ELIGIBLE EMPLOYERS.</w:t>
      </w:r>
    </w:p>
    <w:p w14:paraId="01F243DF" w14:textId="77777777" w:rsidR="00B80864" w:rsidRDefault="00000000">
      <w:pPr>
        <w:spacing w:before="80" w:after="80"/>
      </w:pPr>
      <w:r>
        <w:lastRenderedPageBreak/>
        <w:t>The following entities may elect to participate under this subchapter:</w:t>
      </w:r>
    </w:p>
    <w:p w14:paraId="4622612F" w14:textId="77777777" w:rsidR="00B80864" w:rsidRDefault="00000000">
      <w:pPr>
        <w:spacing w:before="60" w:after="60"/>
        <w:ind w:left="720" w:hanging="360"/>
      </w:pPr>
      <w:r>
        <w:t>(1)  an independent school district;</w:t>
      </w:r>
    </w:p>
    <w:p w14:paraId="2FF71122" w14:textId="77777777" w:rsidR="00B80864" w:rsidRDefault="00000000">
      <w:pPr>
        <w:spacing w:before="60" w:after="60"/>
        <w:ind w:left="720" w:hanging="360"/>
      </w:pPr>
      <w:r>
        <w:t>(2)  an open-enrollment charter school;</w:t>
      </w:r>
    </w:p>
    <w:p w14:paraId="345913A7" w14:textId="77777777" w:rsidR="00B80864" w:rsidRDefault="00000000">
      <w:pPr>
        <w:spacing w:before="60" w:after="60"/>
        <w:ind w:left="720" w:hanging="360"/>
      </w:pPr>
      <w:r>
        <w:t>(3)  a regional education service center;</w:t>
      </w:r>
    </w:p>
    <w:p w14:paraId="01C3E056" w14:textId="77777777" w:rsidR="00B80864" w:rsidRDefault="00B80864">
      <w:pPr>
        <w:spacing w:after="40"/>
      </w:pPr>
    </w:p>
    <w:p w14:paraId="5281EDE0" w14:textId="77777777" w:rsidR="00B80864" w:rsidRDefault="00000000">
      <w:pPr>
        <w:spacing w:before="180" w:after="60"/>
      </w:pPr>
      <w:r>
        <w:rPr>
          <w:b/>
          <w:bCs/>
        </w:rPr>
        <w:t>Sec. 1551.652.</w:t>
      </w:r>
      <w:r>
        <w:rPr>
          <w:b/>
          <w:bCs/>
          <w:caps/>
        </w:rPr>
        <w:t xml:space="preserve">  VOLUNTARY PARTICIPATION.</w:t>
      </w:r>
    </w:p>
    <w:p w14:paraId="5D8F91C7" w14:textId="77777777" w:rsidR="00B80864" w:rsidRDefault="00000000">
      <w:pPr>
        <w:spacing w:before="80" w:after="60"/>
        <w:ind w:left="360"/>
      </w:pPr>
      <w:r>
        <w:t>(a)  Participation under this subchapter is voluntary.</w:t>
      </w:r>
    </w:p>
    <w:p w14:paraId="67D8633F" w14:textId="77777777" w:rsidR="00B80864" w:rsidRDefault="00000000">
      <w:pPr>
        <w:spacing w:before="80" w:after="60"/>
        <w:ind w:left="360"/>
      </w:pPr>
      <w:r>
        <w:t xml:space="preserve">(b)  A </w:t>
      </w:r>
      <w:proofErr w:type="gramStart"/>
      <w:r>
        <w:t>public school</w:t>
      </w:r>
      <w:proofErr w:type="gramEnd"/>
      <w:r>
        <w:t xml:space="preserve"> employer may elect participation upon approval by its governing body.</w:t>
      </w:r>
    </w:p>
    <w:p w14:paraId="73644D90" w14:textId="77777777" w:rsidR="00B80864" w:rsidRDefault="00000000">
      <w:pPr>
        <w:spacing w:before="80" w:after="60"/>
        <w:ind w:left="360"/>
      </w:pPr>
      <w:r>
        <w:t>(c)  Nothing in this Act requires any employer to terminate participation in any existing health benefit program.</w:t>
      </w:r>
    </w:p>
    <w:p w14:paraId="6A0079CE" w14:textId="77777777" w:rsidR="00B80864" w:rsidRDefault="00B80864">
      <w:pPr>
        <w:spacing w:after="40"/>
      </w:pPr>
    </w:p>
    <w:p w14:paraId="2F4DD4A4" w14:textId="77777777" w:rsidR="00B80864" w:rsidRDefault="00000000">
      <w:pPr>
        <w:spacing w:before="180" w:after="60"/>
      </w:pPr>
      <w:r>
        <w:rPr>
          <w:b/>
          <w:bCs/>
        </w:rPr>
        <w:t>Sec. 1551.653.</w:t>
      </w:r>
      <w:r>
        <w:rPr>
          <w:b/>
          <w:bCs/>
          <w:caps/>
        </w:rPr>
        <w:t xml:space="preserve">  LOCAL APPROVAL REQUIREMENTS.</w:t>
      </w:r>
    </w:p>
    <w:p w14:paraId="57E35445" w14:textId="77777777" w:rsidR="00B80864" w:rsidRDefault="00000000">
      <w:pPr>
        <w:spacing w:before="80" w:after="80"/>
      </w:pPr>
      <w:r>
        <w:t>Before electing participation, a governing body shall:</w:t>
      </w:r>
    </w:p>
    <w:p w14:paraId="4724B9DA" w14:textId="77777777" w:rsidR="00B80864" w:rsidRDefault="00000000">
      <w:pPr>
        <w:spacing w:before="60" w:after="60"/>
        <w:ind w:left="720" w:hanging="360"/>
      </w:pPr>
      <w:r>
        <w:t>(1)  conduct at least one public meeting regarding participation;</w:t>
      </w:r>
    </w:p>
    <w:p w14:paraId="66FAB16A" w14:textId="77777777" w:rsidR="00B80864" w:rsidRDefault="00000000">
      <w:pPr>
        <w:spacing w:before="60" w:after="60"/>
        <w:ind w:left="720" w:hanging="360"/>
      </w:pPr>
      <w:r>
        <w:t>(2)  review actuarial and financial information provided by the Employees Retirement System of Texas; and;</w:t>
      </w:r>
    </w:p>
    <w:p w14:paraId="3A752BD1" w14:textId="77777777" w:rsidR="00B80864" w:rsidRDefault="00000000">
      <w:pPr>
        <w:spacing w:before="60" w:after="60"/>
        <w:ind w:left="720" w:hanging="360"/>
      </w:pPr>
      <w:r>
        <w:t>(3)  approve participation by majority vote of the governing body.</w:t>
      </w:r>
    </w:p>
    <w:p w14:paraId="3C1EB184" w14:textId="77777777" w:rsidR="00B80864" w:rsidRDefault="00B80864">
      <w:pPr>
        <w:spacing w:after="40"/>
      </w:pPr>
    </w:p>
    <w:p w14:paraId="008CDE76" w14:textId="77777777" w:rsidR="00B80864" w:rsidRDefault="00000000">
      <w:pPr>
        <w:spacing w:before="180" w:after="60"/>
      </w:pPr>
      <w:r>
        <w:rPr>
          <w:b/>
          <w:bCs/>
        </w:rPr>
        <w:t>Sec. 1551.654.</w:t>
      </w:r>
      <w:r>
        <w:rPr>
          <w:b/>
          <w:bCs/>
          <w:caps/>
        </w:rPr>
        <w:t xml:space="preserve">  EMPLOYEE ELIGIBILITY.</w:t>
      </w:r>
    </w:p>
    <w:p w14:paraId="373F0F9D" w14:textId="77777777" w:rsidR="00B80864" w:rsidRDefault="00000000">
      <w:pPr>
        <w:spacing w:before="80" w:after="80"/>
      </w:pPr>
      <w:r>
        <w:t>Employees and eligible dependents of participating employers shall be eligible to enroll in coverage offered through the Employees Retirement System of Texas under rules adopted by the system.</w:t>
      </w:r>
    </w:p>
    <w:p w14:paraId="0946BD1A" w14:textId="77777777" w:rsidR="00B80864" w:rsidRDefault="00B80864">
      <w:pPr>
        <w:spacing w:after="40"/>
      </w:pPr>
    </w:p>
    <w:p w14:paraId="79D13CD3" w14:textId="77777777" w:rsidR="00B80864" w:rsidRDefault="00000000">
      <w:pPr>
        <w:spacing w:before="180" w:after="60"/>
      </w:pPr>
      <w:r>
        <w:rPr>
          <w:b/>
          <w:bCs/>
        </w:rPr>
        <w:t>Sec. 1551.655.</w:t>
      </w:r>
      <w:r>
        <w:rPr>
          <w:b/>
          <w:bCs/>
          <w:caps/>
        </w:rPr>
        <w:t xml:space="preserve">  CONTRIBUTIONS.</w:t>
      </w:r>
    </w:p>
    <w:p w14:paraId="6B175533" w14:textId="77777777" w:rsidR="00B80864" w:rsidRDefault="00000000">
      <w:pPr>
        <w:spacing w:before="80" w:after="60"/>
        <w:ind w:left="360"/>
      </w:pPr>
      <w:r>
        <w:t>(a)  Participating employers shall pay employer contributions established by the Employees Retirement System of Texas.</w:t>
      </w:r>
    </w:p>
    <w:p w14:paraId="792C6AC1" w14:textId="77777777" w:rsidR="00B80864" w:rsidRDefault="00000000">
      <w:pPr>
        <w:spacing w:before="80" w:after="60"/>
        <w:ind w:left="360"/>
      </w:pPr>
      <w:r>
        <w:t>(b)  Employee contributions shall be determined according to the applicable benefit plans selected by the participating employer.</w:t>
      </w:r>
    </w:p>
    <w:p w14:paraId="3808573D" w14:textId="77777777" w:rsidR="00B80864" w:rsidRDefault="00000000">
      <w:pPr>
        <w:spacing w:before="80" w:after="60"/>
        <w:ind w:left="360"/>
      </w:pPr>
      <w:r>
        <w:t>(c)  Participation under this subchapter does not create an entitlement to additional state appropriations unless expressly authorized by the Legislature.</w:t>
      </w:r>
    </w:p>
    <w:p w14:paraId="33079302" w14:textId="77777777" w:rsidR="00B80864" w:rsidRDefault="00B80864">
      <w:pPr>
        <w:spacing w:after="40"/>
      </w:pPr>
    </w:p>
    <w:p w14:paraId="449F7105" w14:textId="77777777" w:rsidR="00B80864" w:rsidRDefault="00000000">
      <w:pPr>
        <w:spacing w:before="180" w:after="60"/>
      </w:pPr>
      <w:r>
        <w:rPr>
          <w:b/>
          <w:bCs/>
        </w:rPr>
        <w:t>Sec. 1551.656.</w:t>
      </w:r>
      <w:r>
        <w:rPr>
          <w:b/>
          <w:bCs/>
          <w:caps/>
        </w:rPr>
        <w:t xml:space="preserve">  ACTUARIAL PROTECTION REQUIREMENTS.</w:t>
      </w:r>
    </w:p>
    <w:p w14:paraId="33BF969F" w14:textId="77777777" w:rsidR="00B80864" w:rsidRDefault="00000000">
      <w:pPr>
        <w:spacing w:before="80" w:after="60"/>
        <w:ind w:left="360"/>
      </w:pPr>
      <w:r>
        <w:t xml:space="preserve">(a)  Before approving participation by a </w:t>
      </w:r>
      <w:proofErr w:type="gramStart"/>
      <w:r>
        <w:t>public school</w:t>
      </w:r>
      <w:proofErr w:type="gramEnd"/>
      <w:r>
        <w:t xml:space="preserve"> employer, the Employees Retirement System of Texas shall obtain an actuarial analysis.</w:t>
      </w:r>
    </w:p>
    <w:p w14:paraId="58022861" w14:textId="77777777" w:rsidR="00B80864" w:rsidRDefault="00000000">
      <w:pPr>
        <w:spacing w:before="80" w:after="60"/>
        <w:ind w:left="360"/>
      </w:pPr>
      <w:r>
        <w:t>(b)  Participation may not be approved if the actuarial analysis demonstrates a material adverse financial impact on existing state employee participants.</w:t>
      </w:r>
    </w:p>
    <w:p w14:paraId="65D3EA2D" w14:textId="77777777" w:rsidR="00B80864" w:rsidRDefault="00000000">
      <w:pPr>
        <w:spacing w:before="80" w:after="60"/>
        <w:ind w:left="360"/>
      </w:pPr>
      <w:r>
        <w:t>(c)  The Employees Retirement System of Texas may establish reserve requirements, waiting periods, participation thresholds, or other measures necessary to maintain actuarial soundness.</w:t>
      </w:r>
    </w:p>
    <w:p w14:paraId="0DCBB17E" w14:textId="77777777" w:rsidR="00B80864" w:rsidRDefault="00B80864">
      <w:pPr>
        <w:spacing w:after="40"/>
      </w:pPr>
    </w:p>
    <w:p w14:paraId="5A64ECE3" w14:textId="77777777" w:rsidR="00B80864" w:rsidRDefault="00000000">
      <w:pPr>
        <w:spacing w:before="180" w:after="60"/>
      </w:pPr>
      <w:r>
        <w:rPr>
          <w:b/>
          <w:bCs/>
        </w:rPr>
        <w:t>Sec. 1551.657.</w:t>
      </w:r>
      <w:r>
        <w:rPr>
          <w:b/>
          <w:bCs/>
          <w:caps/>
        </w:rPr>
        <w:t xml:space="preserve">  MINIMUM PARTICIPATION PERIOD.</w:t>
      </w:r>
    </w:p>
    <w:p w14:paraId="6CE0B08E" w14:textId="77777777" w:rsidR="00B80864" w:rsidRDefault="00000000">
      <w:pPr>
        <w:spacing w:before="80" w:after="80"/>
      </w:pPr>
      <w:r>
        <w:t>An employer electing participation shall remain in the program for a minimum of three plan years unless otherwise authorized by rule.</w:t>
      </w:r>
    </w:p>
    <w:p w14:paraId="02E22D9A" w14:textId="77777777" w:rsidR="00B80864" w:rsidRDefault="00B80864">
      <w:pPr>
        <w:spacing w:after="40"/>
      </w:pPr>
    </w:p>
    <w:p w14:paraId="39FC23B8" w14:textId="77777777" w:rsidR="00B80864" w:rsidRDefault="00000000">
      <w:pPr>
        <w:spacing w:before="180" w:after="60"/>
      </w:pPr>
      <w:r>
        <w:rPr>
          <w:b/>
          <w:bCs/>
        </w:rPr>
        <w:t>Sec. 1551.658.</w:t>
      </w:r>
      <w:r>
        <w:rPr>
          <w:b/>
          <w:bCs/>
          <w:caps/>
        </w:rPr>
        <w:t xml:space="preserve">  WITHDRAWAL.</w:t>
      </w:r>
    </w:p>
    <w:p w14:paraId="18F31B39" w14:textId="77777777" w:rsidR="00B80864" w:rsidRDefault="00000000">
      <w:pPr>
        <w:spacing w:before="80" w:after="60"/>
        <w:ind w:left="360"/>
      </w:pPr>
      <w:r>
        <w:t>(a)  A participating employer may withdraw from participation after satisfying the minimum participation period.</w:t>
      </w:r>
    </w:p>
    <w:p w14:paraId="416807DD" w14:textId="77777777" w:rsidR="00B80864" w:rsidRDefault="00000000">
      <w:pPr>
        <w:spacing w:before="80" w:after="60"/>
        <w:ind w:left="360"/>
      </w:pPr>
      <w:r>
        <w:t>(b)  An employer seeking withdrawal shall provide not less than twelve months written notice to the Employees Retirement System of Texas.</w:t>
      </w:r>
    </w:p>
    <w:p w14:paraId="4F027EED" w14:textId="77777777" w:rsidR="00B80864" w:rsidRDefault="00000000">
      <w:pPr>
        <w:spacing w:before="240" w:after="60"/>
      </w:pPr>
      <w:r>
        <w:rPr>
          <w:rFonts w:ascii="Arial" w:eastAsia="Arial" w:hAnsi="Arial" w:cs="Arial"/>
          <w:b/>
          <w:bCs/>
          <w:color w:val="1B2A4A"/>
        </w:rPr>
        <w:t>SECTION 4.  ANNUAL COST COMPARISON REPORT.</w:t>
      </w:r>
    </w:p>
    <w:p w14:paraId="2DCC3B8A" w14:textId="77777777" w:rsidR="00B80864" w:rsidRDefault="00000000">
      <w:pPr>
        <w:spacing w:before="80" w:after="60"/>
        <w:ind w:left="360"/>
      </w:pPr>
      <w:r>
        <w:t xml:space="preserve">(a)  The Employees Retirement System of Texas shall provide participating and prospective </w:t>
      </w:r>
      <w:proofErr w:type="gramStart"/>
      <w:r>
        <w:t>public school</w:t>
      </w:r>
      <w:proofErr w:type="gramEnd"/>
      <w:r>
        <w:t xml:space="preserve"> employers with an annual comparison report.</w:t>
      </w:r>
    </w:p>
    <w:p w14:paraId="0F14F720" w14:textId="77777777" w:rsidR="00B80864" w:rsidRDefault="00000000">
      <w:pPr>
        <w:spacing w:before="80" w:after="40"/>
      </w:pPr>
      <w:r>
        <w:t>The report shall include:</w:t>
      </w:r>
    </w:p>
    <w:p w14:paraId="32593FDF" w14:textId="77777777" w:rsidR="00B80864" w:rsidRDefault="00000000">
      <w:pPr>
        <w:spacing w:before="60" w:after="60"/>
        <w:ind w:left="720" w:hanging="360"/>
      </w:pPr>
      <w:r>
        <w:t>(1)  employer costs;</w:t>
      </w:r>
    </w:p>
    <w:p w14:paraId="24F41F29" w14:textId="77777777" w:rsidR="00B80864" w:rsidRDefault="00000000">
      <w:pPr>
        <w:spacing w:before="60" w:after="60"/>
        <w:ind w:left="720" w:hanging="360"/>
      </w:pPr>
      <w:r>
        <w:t>(2)  employee premium costs;</w:t>
      </w:r>
    </w:p>
    <w:p w14:paraId="445C36DE" w14:textId="77777777" w:rsidR="00B80864" w:rsidRDefault="00000000">
      <w:pPr>
        <w:spacing w:before="60" w:after="60"/>
        <w:ind w:left="720" w:hanging="360"/>
      </w:pPr>
      <w:r>
        <w:t>(3)  deductible levels;</w:t>
      </w:r>
    </w:p>
    <w:p w14:paraId="20B1CDB9" w14:textId="77777777" w:rsidR="00B80864" w:rsidRDefault="00000000">
      <w:pPr>
        <w:spacing w:before="60" w:after="60"/>
        <w:ind w:left="720" w:hanging="360"/>
      </w:pPr>
      <w:r>
        <w:t>(4)  out-of-pocket maximums;</w:t>
      </w:r>
    </w:p>
    <w:p w14:paraId="602DFB56" w14:textId="77777777" w:rsidR="00B80864" w:rsidRDefault="00000000">
      <w:pPr>
        <w:spacing w:before="60" w:after="60"/>
        <w:ind w:left="720" w:hanging="360"/>
      </w:pPr>
      <w:r>
        <w:t>(5)  prescription drug benefits;</w:t>
      </w:r>
    </w:p>
    <w:p w14:paraId="5F0FF6DF" w14:textId="77777777" w:rsidR="00B80864" w:rsidRDefault="00000000">
      <w:pPr>
        <w:spacing w:before="60" w:after="60"/>
        <w:ind w:left="720" w:hanging="360"/>
      </w:pPr>
      <w:r>
        <w:t>(6)  network availability;</w:t>
      </w:r>
    </w:p>
    <w:p w14:paraId="027EA0AF" w14:textId="77777777" w:rsidR="00B80864" w:rsidRDefault="00000000">
      <w:pPr>
        <w:spacing w:before="60" w:after="60"/>
        <w:ind w:left="720" w:hanging="360"/>
      </w:pPr>
      <w:r>
        <w:t>(7)  administrative costs; and;</w:t>
      </w:r>
    </w:p>
    <w:p w14:paraId="4EE6FA9E" w14:textId="77777777" w:rsidR="00B80864" w:rsidRDefault="00000000">
      <w:pPr>
        <w:spacing w:before="60" w:after="60"/>
        <w:ind w:left="720" w:hanging="360"/>
      </w:pPr>
      <w:r>
        <w:t>(8)  any estimated savings or cost increases.</w:t>
      </w:r>
    </w:p>
    <w:p w14:paraId="0E295D37" w14:textId="77777777" w:rsidR="00B80864" w:rsidRDefault="00000000">
      <w:pPr>
        <w:spacing w:before="240" w:after="60"/>
      </w:pPr>
      <w:r>
        <w:rPr>
          <w:rFonts w:ascii="Arial" w:eastAsia="Arial" w:hAnsi="Arial" w:cs="Arial"/>
          <w:b/>
          <w:bCs/>
          <w:color w:val="1B2A4A"/>
        </w:rPr>
        <w:t>SECTION 5.  ANNUAL REPORT TO LEGISLATURE.</w:t>
      </w:r>
    </w:p>
    <w:p w14:paraId="63E9BAFB" w14:textId="77777777" w:rsidR="00B80864" w:rsidRDefault="00000000">
      <w:pPr>
        <w:spacing w:before="80" w:after="80"/>
      </w:pPr>
      <w:r>
        <w:t>Not later than December 1 of each year, the Employees Retirement System of Texas shall submit a report to the Governor, Lieutenant Governor, Speaker of the House of Representatives, and Legislative Budget Board regarding:</w:t>
      </w:r>
    </w:p>
    <w:p w14:paraId="18B70B46" w14:textId="77777777" w:rsidR="00B80864" w:rsidRDefault="00000000">
      <w:pPr>
        <w:spacing w:before="60" w:after="60"/>
        <w:ind w:left="720" w:hanging="360"/>
      </w:pPr>
      <w:r>
        <w:t>(1)  participation levels;</w:t>
      </w:r>
    </w:p>
    <w:p w14:paraId="413838F9" w14:textId="77777777" w:rsidR="00B80864" w:rsidRDefault="00000000">
      <w:pPr>
        <w:spacing w:before="60" w:after="60"/>
        <w:ind w:left="720" w:hanging="360"/>
      </w:pPr>
      <w:r>
        <w:t>(2)  covered employees and dependents;</w:t>
      </w:r>
    </w:p>
    <w:p w14:paraId="24EE794E" w14:textId="77777777" w:rsidR="00B80864" w:rsidRDefault="00000000">
      <w:pPr>
        <w:spacing w:before="60" w:after="60"/>
        <w:ind w:left="720" w:hanging="360"/>
      </w:pPr>
      <w:r>
        <w:t>(3)  premium trends;</w:t>
      </w:r>
    </w:p>
    <w:p w14:paraId="6BB07ECC" w14:textId="77777777" w:rsidR="00B80864" w:rsidRDefault="00000000">
      <w:pPr>
        <w:spacing w:before="60" w:after="60"/>
        <w:ind w:left="720" w:hanging="360"/>
      </w:pPr>
      <w:r>
        <w:t>(4)  administrative efficiencies;</w:t>
      </w:r>
    </w:p>
    <w:p w14:paraId="6CFD53AA" w14:textId="77777777" w:rsidR="00B80864" w:rsidRDefault="00000000">
      <w:pPr>
        <w:spacing w:before="60" w:after="60"/>
        <w:ind w:left="720" w:hanging="360"/>
      </w:pPr>
      <w:r>
        <w:t>(5)  actuarial impacts; and;</w:t>
      </w:r>
    </w:p>
    <w:p w14:paraId="4D7F8ED4" w14:textId="77777777" w:rsidR="00B80864" w:rsidRDefault="00000000">
      <w:pPr>
        <w:spacing w:before="60" w:after="60"/>
        <w:ind w:left="720" w:hanging="360"/>
      </w:pPr>
      <w:r>
        <w:t>(6)  recommendations for statutory improvements.</w:t>
      </w:r>
    </w:p>
    <w:p w14:paraId="31972E69" w14:textId="77777777" w:rsidR="00B80864" w:rsidRDefault="00000000">
      <w:pPr>
        <w:spacing w:before="240" w:after="60"/>
      </w:pPr>
      <w:r>
        <w:rPr>
          <w:rFonts w:ascii="Arial" w:eastAsia="Arial" w:hAnsi="Arial" w:cs="Arial"/>
          <w:b/>
          <w:bCs/>
          <w:color w:val="1B2A4A"/>
        </w:rPr>
        <w:t>SECTION 6.  RULEMAKING AUTHORITY.</w:t>
      </w:r>
    </w:p>
    <w:p w14:paraId="0FDC525B" w14:textId="77777777" w:rsidR="00B80864" w:rsidRDefault="00000000">
      <w:pPr>
        <w:spacing w:before="80" w:after="80"/>
      </w:pPr>
      <w:r>
        <w:t>The Board of Trustees of the Employees Retirement System of Texas shall adopt rules necessary to implement this Act.</w:t>
      </w:r>
    </w:p>
    <w:p w14:paraId="1250293B" w14:textId="77777777" w:rsidR="00B80864" w:rsidRDefault="00000000">
      <w:pPr>
        <w:spacing w:before="240" w:after="60"/>
      </w:pPr>
      <w:r>
        <w:rPr>
          <w:rFonts w:ascii="Arial" w:eastAsia="Arial" w:hAnsi="Arial" w:cs="Arial"/>
          <w:b/>
          <w:bCs/>
          <w:color w:val="1B2A4A"/>
        </w:rPr>
        <w:t>SECTION 7.  IMPLEMENTATION.</w:t>
      </w:r>
    </w:p>
    <w:p w14:paraId="284A6A71" w14:textId="77777777" w:rsidR="00B80864" w:rsidRDefault="00000000">
      <w:pPr>
        <w:spacing w:before="80" w:after="80"/>
      </w:pPr>
      <w:r>
        <w:t>The Employees Retirement System of Texas shall adopt initial rules and procedures not later than January 1, 2028.</w:t>
      </w:r>
    </w:p>
    <w:p w14:paraId="49E238C2" w14:textId="77777777" w:rsidR="00B80864" w:rsidRDefault="00000000">
      <w:pPr>
        <w:spacing w:before="240" w:after="60"/>
      </w:pPr>
      <w:r>
        <w:rPr>
          <w:rFonts w:ascii="Arial" w:eastAsia="Arial" w:hAnsi="Arial" w:cs="Arial"/>
          <w:b/>
          <w:bCs/>
          <w:color w:val="1B2A4A"/>
        </w:rPr>
        <w:t>SECTION 8.  EFFECTIVE DATE.</w:t>
      </w:r>
    </w:p>
    <w:p w14:paraId="06A83DCD" w14:textId="77777777" w:rsidR="00B80864" w:rsidRDefault="00000000">
      <w:pPr>
        <w:spacing w:before="80" w:after="80"/>
      </w:pPr>
      <w:r>
        <w:t>This Act takes effect September 1, 2027.</w:t>
      </w:r>
    </w:p>
    <w:p w14:paraId="7F579458" w14:textId="77777777" w:rsidR="00B80864" w:rsidRDefault="00B80864">
      <w:pPr>
        <w:spacing w:after="120"/>
      </w:pPr>
    </w:p>
    <w:p w14:paraId="5DE300FB" w14:textId="77777777" w:rsidR="00B80864" w:rsidRDefault="00B80864">
      <w:pPr>
        <w:pBdr>
          <w:bottom w:val="single" w:sz="4" w:space="1" w:color="B8860B"/>
        </w:pBdr>
        <w:spacing w:before="80" w:after="80"/>
      </w:pPr>
    </w:p>
    <w:p w14:paraId="68A997B0" w14:textId="77777777" w:rsidR="00B80864" w:rsidRDefault="00B80864">
      <w:pPr>
        <w:spacing w:after="80"/>
      </w:pPr>
    </w:p>
    <w:p w14:paraId="4D2D3A77" w14:textId="77777777" w:rsidR="00B80864" w:rsidRDefault="00000000">
      <w:pPr>
        <w:spacing w:after="40"/>
        <w:jc w:val="center"/>
      </w:pPr>
      <w:r>
        <w:rPr>
          <w:rFonts w:ascii="Arial" w:eastAsia="Arial" w:hAnsi="Arial" w:cs="Arial"/>
          <w:i/>
          <w:iCs/>
          <w:color w:val="444444"/>
          <w:sz w:val="20"/>
          <w:szCs w:val="20"/>
        </w:rPr>
        <w:t xml:space="preserve">90th Texas Legislature, Regular </w:t>
      </w:r>
      <w:proofErr w:type="gramStart"/>
      <w:r>
        <w:rPr>
          <w:rFonts w:ascii="Arial" w:eastAsia="Arial" w:hAnsi="Arial" w:cs="Arial"/>
          <w:i/>
          <w:iCs/>
          <w:color w:val="444444"/>
          <w:sz w:val="20"/>
          <w:szCs w:val="20"/>
        </w:rPr>
        <w:t>Session  |</w:t>
      </w:r>
      <w:proofErr w:type="gramEnd"/>
      <w:r>
        <w:rPr>
          <w:rFonts w:ascii="Arial" w:eastAsia="Arial" w:hAnsi="Arial" w:cs="Arial"/>
          <w:i/>
          <w:iCs/>
          <w:color w:val="444444"/>
          <w:sz w:val="20"/>
          <w:szCs w:val="20"/>
        </w:rPr>
        <w:t xml:space="preserve">  2027</w:t>
      </w:r>
    </w:p>
    <w:sectPr w:rsidR="00B80864">
      <w:headerReference w:type="default" r:id="rId13"/>
      <w:footerReference w:type="default" r:id="rId14"/>
      <w:pgSz w:w="12240" w:h="15840"/>
      <w:pgMar w:top="1080" w:right="1440" w:bottom="10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AEAD9" w14:textId="77777777" w:rsidR="00F17691" w:rsidRDefault="00F17691">
      <w:r>
        <w:separator/>
      </w:r>
    </w:p>
  </w:endnote>
  <w:endnote w:type="continuationSeparator" w:id="0">
    <w:p w14:paraId="55419B63" w14:textId="77777777" w:rsidR="00F17691" w:rsidRDefault="00F17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3557" w14:textId="77777777" w:rsidR="006B54D5" w:rsidRDefault="006B54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4E635" w14:textId="77777777" w:rsidR="006B54D5" w:rsidRPr="006B54D5" w:rsidRDefault="006B54D5">
    <w:pPr>
      <w:pStyle w:val="Footer"/>
      <w:rPr>
        <w:rFonts w:ascii="Calibri" w:hAnsi="Calibri" w:cs="Calibri"/>
      </w:rPr>
    </w:pPr>
    <w:r w:rsidRPr="006B54D5">
      <w:rPr>
        <w:rFonts w:ascii="Calibri" w:hAnsi="Calibri" w:cs="Calibri"/>
      </w:rPr>
      <w:t xml:space="preserve">Prepared by Brad T. Underwood </w:t>
    </w:r>
  </w:p>
  <w:p w14:paraId="523245A2" w14:textId="1F5B3682" w:rsidR="006B54D5" w:rsidRPr="006B54D5" w:rsidRDefault="006B54D5">
    <w:pPr>
      <w:pStyle w:val="Footer"/>
      <w:rPr>
        <w:rFonts w:ascii="Calibri" w:hAnsi="Calibri" w:cs="Calibri"/>
      </w:rPr>
    </w:pPr>
    <w:hyperlink r:id="rId1" w:history="1">
      <w:r w:rsidRPr="006B54D5">
        <w:rPr>
          <w:rStyle w:val="Hyperlink"/>
          <w:rFonts w:ascii="Calibri" w:hAnsi="Calibri" w:cs="Calibri"/>
        </w:rPr>
        <w:t>BTU01@att.net</w:t>
      </w:r>
    </w:hyperlink>
    <w:r w:rsidRPr="006B54D5">
      <w:rPr>
        <w:rFonts w:ascii="Calibri" w:hAnsi="Calibri" w:cs="Calibri"/>
      </w:rPr>
      <w:t xml:space="preserve"> 469-233-4213 921 Via Coronado Mesquite TX 75150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54E32" w14:textId="77777777" w:rsidR="006B54D5" w:rsidRDefault="006B54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F3192" w14:textId="77777777" w:rsidR="00B80864" w:rsidRDefault="00000000">
    <w:pPr>
      <w:pBdr>
        <w:top w:val="single" w:sz="4" w:space="4" w:color="B8860B"/>
      </w:pBdr>
      <w:tabs>
        <w:tab w:val="right" w:pos="9360"/>
      </w:tabs>
      <w:spacing w:before="80"/>
    </w:pPr>
    <w:r>
      <w:rPr>
        <w:rFonts w:ascii="Arial" w:eastAsia="Arial" w:hAnsi="Arial" w:cs="Arial"/>
        <w:i/>
        <w:iCs/>
        <w:color w:val="444444"/>
        <w:sz w:val="16"/>
        <w:szCs w:val="16"/>
      </w:rPr>
      <w:t xml:space="preserve">90th Texas Legislature, Regular </w:t>
    </w:r>
    <w:proofErr w:type="gramStart"/>
    <w:r>
      <w:rPr>
        <w:rFonts w:ascii="Arial" w:eastAsia="Arial" w:hAnsi="Arial" w:cs="Arial"/>
        <w:i/>
        <w:iCs/>
        <w:color w:val="444444"/>
        <w:sz w:val="16"/>
        <w:szCs w:val="16"/>
      </w:rPr>
      <w:t>Session  |</w:t>
    </w:r>
    <w:proofErr w:type="gramEnd"/>
    <w:r>
      <w:rPr>
        <w:rFonts w:ascii="Arial" w:eastAsia="Arial" w:hAnsi="Arial" w:cs="Arial"/>
        <w:i/>
        <w:iCs/>
        <w:color w:val="444444"/>
        <w:sz w:val="16"/>
        <w:szCs w:val="16"/>
      </w:rPr>
      <w:t xml:space="preserve">  2027</w:t>
    </w:r>
    <w:r>
      <w:rPr>
        <w:rFonts w:ascii="Arial" w:eastAsia="Arial" w:hAnsi="Arial" w:cs="Arial"/>
        <w:sz w:val="16"/>
        <w:szCs w:val="16"/>
      </w:rPr>
      <w:tab/>
    </w:r>
    <w:r>
      <w:rPr>
        <w:rFonts w:ascii="Arial" w:eastAsia="Arial" w:hAnsi="Arial" w:cs="Arial"/>
        <w:color w:val="444444"/>
        <w:sz w:val="16"/>
        <w:szCs w:val="16"/>
      </w:rPr>
      <w:t xml:space="preserve">Page </w:t>
    </w:r>
    <w:r>
      <w:fldChar w:fldCharType="begin"/>
    </w:r>
    <w:r>
      <w:instrText>PAGE</w:instrText>
    </w:r>
    <w:r>
      <w:fldChar w:fldCharType="separate"/>
    </w:r>
    <w:r w:rsidR="00E029C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501B5" w14:textId="77777777" w:rsidR="00F17691" w:rsidRDefault="00F17691">
      <w:r>
        <w:separator/>
      </w:r>
    </w:p>
  </w:footnote>
  <w:footnote w:type="continuationSeparator" w:id="0">
    <w:p w14:paraId="6ECBCCBB" w14:textId="77777777" w:rsidR="00F17691" w:rsidRDefault="00F176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61A8E" w14:textId="77777777" w:rsidR="006B54D5" w:rsidRDefault="006B54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E2DE2" w14:textId="77777777" w:rsidR="006B54D5" w:rsidRDefault="006B54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2EF1E" w14:textId="77777777" w:rsidR="006B54D5" w:rsidRDefault="006B54D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2F4BC" w14:textId="77777777" w:rsidR="00B80864" w:rsidRDefault="00000000">
    <w:pPr>
      <w:pBdr>
        <w:bottom w:val="single" w:sz="4" w:space="4" w:color="B8860B"/>
      </w:pBdr>
      <w:spacing w:after="120"/>
      <w:jc w:val="right"/>
    </w:pPr>
    <w:r>
      <w:rPr>
        <w:rFonts w:ascii="Arial" w:eastAsia="Arial" w:hAnsi="Arial" w:cs="Arial"/>
        <w:color w:val="444444"/>
        <w:sz w:val="18"/>
        <w:szCs w:val="18"/>
      </w:rPr>
      <w:t>H.B. No. _____</w:t>
    </w:r>
    <w:proofErr w:type="gramStart"/>
    <w:r>
      <w:rPr>
        <w:rFonts w:ascii="Arial" w:eastAsia="Arial" w:hAnsi="Arial" w:cs="Arial"/>
        <w:color w:val="444444"/>
        <w:sz w:val="18"/>
        <w:szCs w:val="18"/>
      </w:rPr>
      <w:t>_  |</w:t>
    </w:r>
    <w:proofErr w:type="gramEnd"/>
    <w:r>
      <w:rPr>
        <w:rFonts w:ascii="Arial" w:eastAsia="Arial" w:hAnsi="Arial" w:cs="Arial"/>
        <w:color w:val="444444"/>
        <w:sz w:val="18"/>
        <w:szCs w:val="18"/>
      </w:rPr>
      <w:t xml:space="preserve">  Texas Educator Benefits Expansion </w:t>
    </w:r>
    <w:proofErr w:type="gramStart"/>
    <w:r>
      <w:rPr>
        <w:rFonts w:ascii="Arial" w:eastAsia="Arial" w:hAnsi="Arial" w:cs="Arial"/>
        <w:color w:val="444444"/>
        <w:sz w:val="18"/>
        <w:szCs w:val="18"/>
      </w:rPr>
      <w:t>Act  |</w:t>
    </w:r>
    <w:proofErr w:type="gramEnd"/>
    <w:r>
      <w:rPr>
        <w:rFonts w:ascii="Arial" w:eastAsia="Arial" w:hAnsi="Arial" w:cs="Arial"/>
        <w:color w:val="444444"/>
        <w:sz w:val="18"/>
        <w:szCs w:val="18"/>
      </w:rPr>
      <w:t xml:space="preserve">  90th Legislature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02113"/>
    <w:multiLevelType w:val="hybridMultilevel"/>
    <w:tmpl w:val="E6F83902"/>
    <w:lvl w:ilvl="0" w:tplc="4CD04186">
      <w:start w:val="1"/>
      <w:numFmt w:val="bullet"/>
      <w:lvlText w:val="●"/>
      <w:lvlJc w:val="left"/>
      <w:pPr>
        <w:ind w:left="720" w:hanging="360"/>
      </w:pPr>
    </w:lvl>
    <w:lvl w:ilvl="1" w:tplc="39525436">
      <w:start w:val="1"/>
      <w:numFmt w:val="bullet"/>
      <w:lvlText w:val="○"/>
      <w:lvlJc w:val="left"/>
      <w:pPr>
        <w:ind w:left="1440" w:hanging="360"/>
      </w:pPr>
    </w:lvl>
    <w:lvl w:ilvl="2" w:tplc="F3DCF7C8">
      <w:start w:val="1"/>
      <w:numFmt w:val="bullet"/>
      <w:lvlText w:val="■"/>
      <w:lvlJc w:val="left"/>
      <w:pPr>
        <w:ind w:left="2160" w:hanging="360"/>
      </w:pPr>
    </w:lvl>
    <w:lvl w:ilvl="3" w:tplc="6256034E">
      <w:start w:val="1"/>
      <w:numFmt w:val="bullet"/>
      <w:lvlText w:val="●"/>
      <w:lvlJc w:val="left"/>
      <w:pPr>
        <w:ind w:left="2880" w:hanging="360"/>
      </w:pPr>
    </w:lvl>
    <w:lvl w:ilvl="4" w:tplc="3B024B40">
      <w:start w:val="1"/>
      <w:numFmt w:val="bullet"/>
      <w:lvlText w:val="○"/>
      <w:lvlJc w:val="left"/>
      <w:pPr>
        <w:ind w:left="3600" w:hanging="360"/>
      </w:pPr>
    </w:lvl>
    <w:lvl w:ilvl="5" w:tplc="651EBFA4">
      <w:start w:val="1"/>
      <w:numFmt w:val="bullet"/>
      <w:lvlText w:val="■"/>
      <w:lvlJc w:val="left"/>
      <w:pPr>
        <w:ind w:left="4320" w:hanging="360"/>
      </w:pPr>
    </w:lvl>
    <w:lvl w:ilvl="6" w:tplc="7B502250">
      <w:start w:val="1"/>
      <w:numFmt w:val="bullet"/>
      <w:lvlText w:val="●"/>
      <w:lvlJc w:val="left"/>
      <w:pPr>
        <w:ind w:left="5040" w:hanging="360"/>
      </w:pPr>
    </w:lvl>
    <w:lvl w:ilvl="7" w:tplc="B0C6481C">
      <w:start w:val="1"/>
      <w:numFmt w:val="bullet"/>
      <w:lvlText w:val="●"/>
      <w:lvlJc w:val="left"/>
      <w:pPr>
        <w:ind w:left="5760" w:hanging="360"/>
      </w:pPr>
    </w:lvl>
    <w:lvl w:ilvl="8" w:tplc="D30279DE">
      <w:start w:val="1"/>
      <w:numFmt w:val="bullet"/>
      <w:lvlText w:val="●"/>
      <w:lvlJc w:val="left"/>
      <w:pPr>
        <w:ind w:left="6480" w:hanging="360"/>
      </w:pPr>
    </w:lvl>
  </w:abstractNum>
  <w:abstractNum w:abstractNumId="1" w15:restartNumberingAfterBreak="0">
    <w:nsid w:val="7FEA0213"/>
    <w:multiLevelType w:val="hybridMultilevel"/>
    <w:tmpl w:val="751EA312"/>
    <w:lvl w:ilvl="0" w:tplc="88EA15D2">
      <w:start w:val="1"/>
      <w:numFmt w:val="bullet"/>
      <w:lvlText w:val="•"/>
      <w:lvlJc w:val="left"/>
      <w:pPr>
        <w:ind w:left="720" w:hanging="360"/>
      </w:pPr>
    </w:lvl>
    <w:lvl w:ilvl="1" w:tplc="93B29006">
      <w:numFmt w:val="decimal"/>
      <w:lvlText w:val=""/>
      <w:lvlJc w:val="left"/>
    </w:lvl>
    <w:lvl w:ilvl="2" w:tplc="A822D44C">
      <w:numFmt w:val="decimal"/>
      <w:lvlText w:val=""/>
      <w:lvlJc w:val="left"/>
    </w:lvl>
    <w:lvl w:ilvl="3" w:tplc="28521456">
      <w:numFmt w:val="decimal"/>
      <w:lvlText w:val=""/>
      <w:lvlJc w:val="left"/>
    </w:lvl>
    <w:lvl w:ilvl="4" w:tplc="781C602E">
      <w:numFmt w:val="decimal"/>
      <w:lvlText w:val=""/>
      <w:lvlJc w:val="left"/>
    </w:lvl>
    <w:lvl w:ilvl="5" w:tplc="26922346">
      <w:numFmt w:val="decimal"/>
      <w:lvlText w:val=""/>
      <w:lvlJc w:val="left"/>
    </w:lvl>
    <w:lvl w:ilvl="6" w:tplc="BA560976">
      <w:numFmt w:val="decimal"/>
      <w:lvlText w:val=""/>
      <w:lvlJc w:val="left"/>
    </w:lvl>
    <w:lvl w:ilvl="7" w:tplc="432A2394">
      <w:numFmt w:val="decimal"/>
      <w:lvlText w:val=""/>
      <w:lvlJc w:val="left"/>
    </w:lvl>
    <w:lvl w:ilvl="8" w:tplc="2B0AAA5A">
      <w:numFmt w:val="decimal"/>
      <w:lvlText w:val=""/>
      <w:lvlJc w:val="left"/>
    </w:lvl>
  </w:abstractNum>
  <w:num w:numId="1" w16cid:durableId="9038308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864"/>
    <w:rsid w:val="00095A37"/>
    <w:rsid w:val="006B54D5"/>
    <w:rsid w:val="00B80864"/>
    <w:rsid w:val="00E029CB"/>
    <w:rsid w:val="00F17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FFE83"/>
  <w15:docId w15:val="{6D04861B-E44A-49AD-8879-07DE714BA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color w:val="1A1A1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B54D5"/>
    <w:pPr>
      <w:tabs>
        <w:tab w:val="center" w:pos="4680"/>
        <w:tab w:val="right" w:pos="9360"/>
      </w:tabs>
    </w:pPr>
  </w:style>
  <w:style w:type="character" w:customStyle="1" w:styleId="HeaderChar">
    <w:name w:val="Header Char"/>
    <w:basedOn w:val="DefaultParagraphFont"/>
    <w:link w:val="Header"/>
    <w:uiPriority w:val="99"/>
    <w:rsid w:val="006B54D5"/>
  </w:style>
  <w:style w:type="paragraph" w:styleId="Footer">
    <w:name w:val="footer"/>
    <w:basedOn w:val="Normal"/>
    <w:link w:val="FooterChar"/>
    <w:uiPriority w:val="99"/>
    <w:unhideWhenUsed/>
    <w:rsid w:val="006B54D5"/>
    <w:pPr>
      <w:tabs>
        <w:tab w:val="center" w:pos="4680"/>
        <w:tab w:val="right" w:pos="9360"/>
      </w:tabs>
    </w:pPr>
  </w:style>
  <w:style w:type="character" w:customStyle="1" w:styleId="FooterChar">
    <w:name w:val="Footer Char"/>
    <w:basedOn w:val="DefaultParagraphFont"/>
    <w:link w:val="Footer"/>
    <w:uiPriority w:val="99"/>
    <w:rsid w:val="006B54D5"/>
  </w:style>
  <w:style w:type="character" w:styleId="UnresolvedMention">
    <w:name w:val="Unresolved Mention"/>
    <w:basedOn w:val="DefaultParagraphFont"/>
    <w:uiPriority w:val="99"/>
    <w:semiHidden/>
    <w:unhideWhenUsed/>
    <w:rsid w:val="006B54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hyperlink" Target="mailto:BTU01@at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868</Words>
  <Characters>4954</Characters>
  <Application>Microsoft Office Word</Application>
  <DocSecurity>0</DocSecurity>
  <Lines>41</Lines>
  <Paragraphs>11</Paragraphs>
  <ScaleCrop>false</ScaleCrop>
  <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Educator Benefits Expansion Act — House Bill</dc:title>
  <dc:subject>H.B. — 90th Texas Legislature, Regular Session, 2027</dc:subject>
  <dc:creator>Legislative Affairs</dc:creator>
  <cp:lastModifiedBy>Brad T Underwood</cp:lastModifiedBy>
  <cp:revision>3</cp:revision>
  <dcterms:created xsi:type="dcterms:W3CDTF">2026-06-29T00:21:00Z</dcterms:created>
  <dcterms:modified xsi:type="dcterms:W3CDTF">2026-07-02T22:46:00Z</dcterms:modified>
</cp:coreProperties>
</file>